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3"/>
        <w:spacing w:line="322" w:lineRule="exact"/>
        <w:ind w:firstLine="0" w:left="295" w:right="220"/>
        <w:jc w:val="center"/>
        <w:rPr>
          <w:spacing w:val="-3"/>
        </w:rPr>
      </w:pPr>
      <w:r>
        <w:t xml:space="preserve">О </w:t>
      </w:r>
      <w:r>
        <w:t>сроках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местах</w:t>
      </w:r>
      <w:r>
        <w:rPr>
          <w:spacing w:val="-2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заявлений</w:t>
      </w:r>
      <w:r>
        <w:rPr>
          <w:spacing w:val="-3"/>
        </w:rPr>
        <w:t xml:space="preserve"> </w:t>
      </w:r>
      <w:r>
        <w:rPr>
          <w:spacing w:val="-3"/>
        </w:rPr>
        <w:t xml:space="preserve">об </w:t>
      </w:r>
      <w:r>
        <w:rPr>
          <w:spacing w:val="-3"/>
        </w:rPr>
        <w:t xml:space="preserve">участии в </w:t>
      </w:r>
      <w:r>
        <w:t>государственной</w:t>
      </w:r>
      <w:r>
        <w:rPr>
          <w:spacing w:val="-3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</w:t>
      </w:r>
      <w:r>
        <w:t xml:space="preserve"> </w:t>
      </w:r>
      <w:r>
        <w:t>по образовательным программам среднего общего образования</w:t>
      </w:r>
      <w:r>
        <w:t xml:space="preserve"> на </w:t>
      </w:r>
      <w:r>
        <w:t>территории Московской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</w:t>
      </w:r>
      <w:r>
        <w:t>4</w:t>
      </w:r>
      <w:r>
        <w:t>/</w:t>
      </w:r>
      <w:r>
        <w:t>202</w:t>
      </w:r>
      <w:r>
        <w:t>5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 w14:paraId="03000000">
      <w:pPr>
        <w:pStyle w:val="Style_4"/>
        <w:rPr>
          <w:b w:val="1"/>
          <w:sz w:val="28"/>
        </w:rPr>
      </w:pPr>
    </w:p>
    <w:p w14:paraId="04000000">
      <w:pPr>
        <w:pStyle w:val="Style_3"/>
        <w:tabs>
          <w:tab w:leader="none" w:pos="0" w:val="left"/>
        </w:tabs>
        <w:spacing w:line="276" w:lineRule="auto"/>
        <w:ind w:firstLine="0" w:left="0"/>
        <w:jc w:val="both"/>
        <w:rPr>
          <w:b w:val="0"/>
        </w:rPr>
      </w:pPr>
      <w:r>
        <w:tab/>
      </w:r>
      <w:r>
        <w:rPr>
          <w:b w:val="0"/>
        </w:rPr>
        <w:t>Государственная итоговая аттестация по образовательным программам среднего общего образования (далее – ГИА-1</w:t>
      </w:r>
      <w:r>
        <w:rPr>
          <w:b w:val="0"/>
        </w:rPr>
        <w:t>1)</w:t>
      </w:r>
      <w:r>
        <w:t xml:space="preserve"> </w:t>
      </w:r>
      <w:r>
        <w:rPr>
          <w:b w:val="0"/>
        </w:rPr>
        <w:t xml:space="preserve">проводится </w:t>
      </w:r>
      <w:r>
        <w:rPr>
          <w:b w:val="0"/>
        </w:rPr>
        <w:t>в форме единого государственного экзамена (далее – ЕГЭ) и в форме государственного выпускного экзамена (далее – ГВЭ):</w:t>
      </w:r>
    </w:p>
    <w:p w14:paraId="05000000">
      <w:pPr>
        <w:pStyle w:val="Style_3"/>
        <w:tabs>
          <w:tab w:leader="none" w:pos="0" w:val="left"/>
        </w:tabs>
        <w:spacing w:line="276" w:lineRule="auto"/>
        <w:ind w:firstLine="0" w:left="0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 xml:space="preserve">ГИА-11 в форме ЕГЭ и (или) ГВЭ </w:t>
      </w:r>
      <w:r>
        <w:rPr>
          <w:b w:val="0"/>
        </w:rPr>
        <w:t xml:space="preserve">проводится </w:t>
      </w:r>
      <w:r>
        <w:rPr>
          <w:b w:val="0"/>
        </w:rPr>
        <w:t>по учебным предметам «Русск</w:t>
      </w:r>
      <w:r>
        <w:rPr>
          <w:b w:val="0"/>
        </w:rPr>
        <w:t>ий язык» и «Математика» (обязательные учебные предметы).</w:t>
      </w:r>
    </w:p>
    <w:p w14:paraId="06000000">
      <w:pPr>
        <w:pStyle w:val="Style_3"/>
        <w:tabs>
          <w:tab w:leader="none" w:pos="0" w:val="left"/>
        </w:tabs>
        <w:spacing w:line="276" w:lineRule="auto"/>
        <w:ind w:firstLine="0" w:left="0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>Экзамены в форме ЕГЭ по другим учебным предметам: «Биология», «География», «Иностранные языки» (английский, испанский, китайский, немецкий и французский), «Информатика», «История», «Литература», «Обществознание», «Физика», «</w:t>
      </w:r>
      <w:r>
        <w:rPr>
          <w:b w:val="0"/>
        </w:rPr>
        <w:t>Химия» (учебные предметы по выбору) участники ГИА</w:t>
      </w:r>
      <w:r>
        <w:rPr>
          <w:b w:val="0"/>
        </w:rPr>
        <w:t>-11 сдают</w:t>
      </w:r>
      <w:r>
        <w:rPr>
          <w:b w:val="0"/>
        </w:rPr>
        <w:br/>
      </w:r>
      <w:r>
        <w:rPr>
          <w:b w:val="0"/>
        </w:rPr>
        <w:t>по добровольной основе по своему выбору для</w:t>
      </w:r>
      <w:r>
        <w:rPr>
          <w:b w:val="0"/>
        </w:rPr>
        <w:t xml:space="preserve"> предоставления результатов ЕГЭ</w:t>
      </w:r>
      <w:r>
        <w:rPr>
          <w:b w:val="0"/>
        </w:rPr>
        <w:br/>
      </w:r>
      <w:r>
        <w:rPr>
          <w:b w:val="0"/>
        </w:rPr>
        <w:t>при приеме на обучение по программам бакалавриата и программам специалитета.</w:t>
      </w:r>
    </w:p>
    <w:p w14:paraId="07000000">
      <w:pPr>
        <w:pStyle w:val="Style_3"/>
        <w:tabs>
          <w:tab w:leader="none" w:pos="0" w:val="left"/>
        </w:tabs>
        <w:spacing w:line="276" w:lineRule="auto"/>
        <w:ind w:firstLine="0" w:left="0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>ЕГЭ по учебному пр</w:t>
      </w:r>
      <w:r>
        <w:rPr>
          <w:b w:val="0"/>
        </w:rPr>
        <w:t>едмету «Математика» проводится по двум уровням:</w:t>
      </w:r>
    </w:p>
    <w:p w14:paraId="08000000">
      <w:pPr>
        <w:pStyle w:val="Style_3"/>
        <w:numPr>
          <w:ilvl w:val="0"/>
          <w:numId w:val="1"/>
        </w:numPr>
        <w:tabs>
          <w:tab w:leader="none" w:pos="0" w:val="left"/>
        </w:tabs>
        <w:spacing w:line="276" w:lineRule="auto"/>
        <w:ind w:firstLine="426" w:left="0"/>
        <w:jc w:val="both"/>
        <w:rPr>
          <w:b w:val="0"/>
        </w:rPr>
      </w:pPr>
      <w:r>
        <w:rPr>
          <w:b w:val="0"/>
        </w:rPr>
        <w:t>ЕГЭ, результаты которого признаются в к</w:t>
      </w:r>
      <w:r>
        <w:rPr>
          <w:b w:val="0"/>
        </w:rPr>
        <w:t>ачестве результатов ГИА-11 (ЕГЭ</w:t>
      </w:r>
      <w:r>
        <w:rPr>
          <w:b w:val="0"/>
        </w:rPr>
        <w:br/>
      </w:r>
      <w:r>
        <w:rPr>
          <w:b w:val="0"/>
        </w:rPr>
        <w:t>по математике базового уровня);</w:t>
      </w:r>
    </w:p>
    <w:p w14:paraId="09000000">
      <w:pPr>
        <w:numPr>
          <w:ilvl w:val="0"/>
          <w:numId w:val="1"/>
        </w:numPr>
        <w:spacing w:line="276" w:lineRule="auto"/>
        <w:ind w:firstLine="426" w:left="0"/>
        <w:jc w:val="both"/>
        <w:rPr>
          <w:sz w:val="28"/>
        </w:rPr>
      </w:pPr>
      <w:r>
        <w:rPr>
          <w:sz w:val="28"/>
        </w:rPr>
        <w:t>ЕГЭ, результаты которого признаются в качестве результатов ГИА-11, а также в качестве результатов вступительных исп</w:t>
      </w:r>
      <w:r>
        <w:rPr>
          <w:sz w:val="28"/>
        </w:rPr>
        <w:t>ытаний по математике при приеме</w:t>
      </w:r>
      <w:r>
        <w:rPr>
          <w:sz w:val="28"/>
        </w:rPr>
        <w:br/>
      </w:r>
      <w:r>
        <w:rPr>
          <w:sz w:val="28"/>
        </w:rPr>
        <w:t>на обучение по программам бакалавриата и программам специалитета</w:t>
      </w:r>
      <w:r>
        <w:rPr>
          <w:sz w:val="28"/>
        </w:rPr>
        <w:t xml:space="preserve"> (ЕГЭ</w:t>
      </w:r>
      <w:r>
        <w:rPr>
          <w:sz w:val="28"/>
        </w:rPr>
        <w:br/>
      </w:r>
      <w:r>
        <w:rPr>
          <w:sz w:val="28"/>
        </w:rPr>
        <w:t>по математике профильного уровня).</w:t>
      </w:r>
      <w:r>
        <w:rPr>
          <w:sz w:val="28"/>
        </w:rPr>
        <w:tab/>
      </w:r>
    </w:p>
    <w:p w14:paraId="0A000000">
      <w:pPr>
        <w:spacing w:line="276" w:lineRule="auto"/>
        <w:ind w:firstLine="720"/>
        <w:jc w:val="both"/>
        <w:rPr>
          <w:sz w:val="28"/>
        </w:rPr>
      </w:pPr>
      <w:r>
        <w:rPr>
          <w:b w:val="1"/>
          <w:sz w:val="28"/>
        </w:rPr>
        <w:t>Заявления</w:t>
      </w:r>
      <w:r>
        <w:rPr>
          <w:sz w:val="28"/>
        </w:rPr>
        <w:t xml:space="preserve"> с указанием выбранны</w:t>
      </w:r>
      <w:r>
        <w:rPr>
          <w:sz w:val="28"/>
        </w:rPr>
        <w:t>х учебных предметов, уровня ЕГЭ</w:t>
      </w:r>
      <w:r>
        <w:rPr>
          <w:sz w:val="28"/>
        </w:rPr>
        <w:br/>
      </w:r>
      <w:r>
        <w:rPr>
          <w:sz w:val="28"/>
        </w:rPr>
        <w:t>по математике (базовый или профильный), форм (</w:t>
      </w:r>
      <w:r>
        <w:rPr>
          <w:sz w:val="28"/>
        </w:rPr>
        <w:t>формы), а также срок</w:t>
      </w:r>
      <w:r>
        <w:rPr>
          <w:sz w:val="28"/>
        </w:rPr>
        <w:t>ов участия</w:t>
      </w:r>
      <w:r>
        <w:rPr>
          <w:sz w:val="28"/>
        </w:rPr>
        <w:br/>
      </w:r>
      <w:r>
        <w:rPr>
          <w:sz w:val="28"/>
        </w:rPr>
        <w:t xml:space="preserve">в экзаменах </w:t>
      </w:r>
      <w:r>
        <w:rPr>
          <w:b w:val="1"/>
          <w:sz w:val="28"/>
        </w:rPr>
        <w:t>подаются до 1 февраля 2025</w:t>
      </w:r>
      <w:r>
        <w:rPr>
          <w:b w:val="1"/>
          <w:sz w:val="28"/>
        </w:rPr>
        <w:t xml:space="preserve"> года</w:t>
      </w:r>
      <w:r>
        <w:rPr>
          <w:sz w:val="28"/>
        </w:rPr>
        <w:t xml:space="preserve"> включительно:</w:t>
      </w:r>
    </w:p>
    <w:p w14:paraId="0B000000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обучающимися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– в образовательные организации, в которых указанные лица осваивают образовательные программы среднего общего образования;</w:t>
      </w:r>
    </w:p>
    <w:p w14:paraId="0C000000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экстернами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– в образовательные организации, выбр</w:t>
      </w:r>
      <w:r>
        <w:rPr>
          <w:sz w:val="28"/>
        </w:rPr>
        <w:t>анные эк</w:t>
      </w:r>
      <w:r>
        <w:rPr>
          <w:sz w:val="28"/>
        </w:rPr>
        <w:t>стернами</w:t>
      </w:r>
      <w:r>
        <w:rPr>
          <w:sz w:val="28"/>
        </w:rPr>
        <w:br/>
      </w:r>
      <w:r>
        <w:rPr>
          <w:sz w:val="28"/>
        </w:rPr>
        <w:t>для прохождения ГИА-11;</w:t>
      </w:r>
    </w:p>
    <w:p w14:paraId="0D000000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участниками ЕГЭ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– в органы местного самоуправления муниципальных образований Московской области, осуществляющие управление в сфере образования.</w:t>
      </w:r>
      <w:r>
        <w:rPr>
          <w:sz w:val="28"/>
        </w:rPr>
        <w:t xml:space="preserve"> В городском округе Королёв </w:t>
      </w:r>
      <w:r>
        <w:rPr>
          <w:sz w:val="28"/>
        </w:rPr>
        <w:t>–</w:t>
      </w:r>
      <w:r>
        <w:rPr>
          <w:sz w:val="28"/>
        </w:rPr>
        <w:t xml:space="preserve"> в </w:t>
      </w:r>
      <w:r>
        <w:rPr>
          <w:sz w:val="28"/>
        </w:rPr>
        <w:t>Комитет образования (</w:t>
      </w:r>
      <w:r>
        <w:rPr>
          <w:sz w:val="28"/>
        </w:rPr>
        <w:t xml:space="preserve">г. Королёв, </w:t>
      </w:r>
      <w:r>
        <w:rPr>
          <w:sz w:val="28"/>
        </w:rPr>
        <w:t>ул. Ленина, д. 2ж,</w:t>
      </w:r>
      <w:r>
        <w:rPr>
          <w:sz w:val="28"/>
        </w:rPr>
        <w:t xml:space="preserve"> 2 этаж, </w:t>
      </w:r>
      <w:r>
        <w:rPr>
          <w:sz w:val="28"/>
        </w:rPr>
        <w:t xml:space="preserve">каб. </w:t>
      </w:r>
      <w:r>
        <w:rPr>
          <w:sz w:val="28"/>
        </w:rPr>
        <w:t>5)</w:t>
      </w:r>
      <w:r>
        <w:rPr>
          <w:sz w:val="28"/>
        </w:rPr>
        <w:t>; пн.-чт: с 09.00 до 18.00, пт: с 09.00 до 17.00, перерыв: с 13.00 до 13.45).</w:t>
      </w:r>
    </w:p>
    <w:p w14:paraId="0E00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>---------------------------------------------------</w:t>
      </w:r>
      <w:r>
        <w:rPr>
          <w:sz w:val="28"/>
        </w:rPr>
        <w:t>-------------------------------------------------------</w:t>
      </w:r>
      <w:r>
        <w:rPr>
          <w:sz w:val="28"/>
        </w:rPr>
        <w:t>---</w:t>
      </w:r>
    </w:p>
    <w:p w14:paraId="0F000000">
      <w:pPr>
        <w:pStyle w:val="Style_4"/>
        <w:spacing w:line="276" w:lineRule="auto"/>
        <w:ind w:firstLine="567" w:right="128"/>
        <w:jc w:val="both"/>
        <w:rPr>
          <w:sz w:val="16"/>
        </w:rPr>
      </w:pPr>
      <w:r>
        <w:rPr>
          <w:sz w:val="16"/>
        </w:rPr>
        <w:t>1 Обучающиеся образовательных организаций,</w:t>
      </w:r>
      <w:r>
        <w:rPr>
          <w:sz w:val="16"/>
        </w:rPr>
        <w:t xml:space="preserve"> освоившие образовательные программы среднего общего образования в очной, очно-заочной или заочной формах, в том числе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иностранные граждане, лица без гражданства, соотечественники за рубежом, беженцы и вынужденные переселенцы, обучающиеся в образовательных организациях, расположенных за пределами РФ, обучающиеся в дипломатических представительствах </w:t>
      </w:r>
      <w:r>
        <w:rPr>
          <w:sz w:val="16"/>
        </w:rPr>
        <w:t>и консульских учреждениях РФ, представительствах РФ при межд</w:t>
      </w:r>
      <w:r>
        <w:rPr>
          <w:sz w:val="16"/>
        </w:rPr>
        <w:t xml:space="preserve">ународных (межгосударственных, межправительственных) организациях, имеющих в своей структуре специализированные структурные образовательные подразделения; </w:t>
      </w:r>
    </w:p>
    <w:p w14:paraId="10000000">
      <w:pPr>
        <w:pStyle w:val="Style_4"/>
        <w:spacing w:line="276" w:lineRule="auto"/>
        <w:ind w:firstLine="567" w:right="128"/>
        <w:jc w:val="both"/>
        <w:rPr>
          <w:sz w:val="16"/>
        </w:rPr>
      </w:pPr>
      <w:r>
        <w:rPr>
          <w:sz w:val="16"/>
        </w:rPr>
        <w:t>2 Лица, осваивающие образовательные программы среднего общего образования в форме самообразования или семейного образования, либо лица, обучавшиеся по не имеющим государственной аккредитации образовательным программам среднего общего образования, вправе пройти ГИА экстерном в организации, осуществляющей образовательную деятельность по имеющим государстве</w:t>
      </w:r>
      <w:r>
        <w:rPr>
          <w:sz w:val="16"/>
        </w:rPr>
        <w:t>нную аккредитацию образовательным программам среднего общего образования, в формах, установленных пунктом 7 Порядка ГИА-11.</w:t>
      </w:r>
    </w:p>
    <w:p w14:paraId="11000000">
      <w:pPr>
        <w:pStyle w:val="Style_4"/>
        <w:spacing w:line="276" w:lineRule="auto"/>
        <w:ind w:firstLine="567" w:right="128"/>
        <w:jc w:val="both"/>
        <w:rPr>
          <w:sz w:val="16"/>
        </w:rPr>
      </w:pPr>
      <w:r>
        <w:rPr>
          <w:sz w:val="16"/>
        </w:rPr>
        <w:t>3 Выпускники прошлых лет, лица, обучающиеся по образовательным программам среднего профессионального образования</w:t>
      </w:r>
      <w:r>
        <w:rPr>
          <w:sz w:val="16"/>
        </w:rPr>
        <w:t xml:space="preserve"> (обучающиеся СПО)</w:t>
      </w:r>
      <w:r>
        <w:rPr>
          <w:sz w:val="16"/>
        </w:rPr>
        <w:t>, а также обучающиеся, получающие среднее общее образование в иностранных организациях, осуществляющих образовательную деятельность.</w:t>
      </w:r>
    </w:p>
    <w:p w14:paraId="12000000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Заявления об участии в экзаменах подаются указанными лицами лично</w:t>
      </w:r>
      <w:r>
        <w:rPr>
          <w:sz w:val="28"/>
        </w:rPr>
        <w:br/>
      </w:r>
      <w:r>
        <w:rPr>
          <w:sz w:val="28"/>
        </w:rPr>
        <w:t>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доверенности, оформленной в порядке, предусмотренном гражданским законодател</w:t>
      </w:r>
      <w:r>
        <w:rPr>
          <w:sz w:val="28"/>
        </w:rPr>
        <w:t xml:space="preserve">ьством РФ. </w:t>
      </w:r>
    </w:p>
    <w:p w14:paraId="13000000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Обучающиеся с ОВЗ, экстерны с ОВЗ при подаче заявления об участии</w:t>
      </w:r>
      <w:r>
        <w:rPr>
          <w:sz w:val="28"/>
        </w:rPr>
        <w:br/>
      </w:r>
      <w:r>
        <w:rPr>
          <w:sz w:val="28"/>
        </w:rPr>
        <w:t xml:space="preserve">в экзаменах предъявляют оригинал или надлежащим образом заверенную копию рекомендаций </w:t>
      </w:r>
      <w:r>
        <w:rPr>
          <w:sz w:val="28"/>
        </w:rPr>
        <w:t>ПМПК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, а обучающиеся - дети-инвалиды и инвалиды, экстерны - дети-инвалиды и инвалиды -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оригинал или надлежащим образом заверенную копию рекомендаций ПМПК в </w:t>
      </w:r>
      <w:r>
        <w:rPr>
          <w:sz w:val="28"/>
        </w:rPr>
        <w:t xml:space="preserve">случаях, установленных пунктом </w:t>
      </w:r>
      <w:r>
        <w:rPr>
          <w:sz w:val="28"/>
        </w:rPr>
        <w:t>60</w:t>
      </w:r>
      <w:r>
        <w:rPr>
          <w:sz w:val="28"/>
        </w:rPr>
        <w:t xml:space="preserve"> Порядка ГИА-11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14:paraId="14000000">
      <w:pPr>
        <w:pStyle w:val="Style_4"/>
        <w:spacing w:line="276" w:lineRule="auto"/>
        <w:ind w:firstLine="708" w:right="3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СПО</w:t>
      </w:r>
      <w:r>
        <w:rPr>
          <w:sz w:val="28"/>
        </w:rPr>
        <w:t xml:space="preserve"> при подаче заявления об участии в экзаменах предъявляют </w:t>
      </w:r>
      <w:r>
        <w:rPr>
          <w:sz w:val="28"/>
        </w:rPr>
        <w:t>справк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 подтверждающ</w:t>
      </w:r>
      <w:r>
        <w:rPr>
          <w:sz w:val="28"/>
        </w:rPr>
        <w:t>ую</w:t>
      </w:r>
      <w:r>
        <w:rPr>
          <w:sz w:val="28"/>
        </w:rPr>
        <w:t xml:space="preserve"> освоение образовательных программ среднего общего образования или завершение освоения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14:paraId="15000000">
      <w:pPr>
        <w:pStyle w:val="Style_4"/>
        <w:spacing w:line="276" w:lineRule="auto"/>
        <w:ind w:firstLine="708" w:right="3"/>
        <w:jc w:val="both"/>
        <w:rPr>
          <w:sz w:val="28"/>
        </w:rPr>
      </w:pPr>
      <w:r>
        <w:rPr>
          <w:sz w:val="28"/>
        </w:rPr>
        <w:t xml:space="preserve">Обучающиеся </w:t>
      </w:r>
      <w:r>
        <w:rPr>
          <w:sz w:val="28"/>
        </w:rPr>
        <w:t>в иностранных образовательных организация</w:t>
      </w:r>
      <w:r>
        <w:rPr>
          <w:sz w:val="28"/>
        </w:rPr>
        <w:t xml:space="preserve">х </w:t>
      </w:r>
      <w:r>
        <w:rPr>
          <w:sz w:val="28"/>
        </w:rPr>
        <w:t xml:space="preserve">при подаче заявления об участии в экзаменах предъявляют </w:t>
      </w:r>
      <w:r>
        <w:rPr>
          <w:sz w:val="28"/>
        </w:rPr>
        <w:t xml:space="preserve">справку </w:t>
      </w:r>
      <w:r>
        <w:rPr>
          <w:sz w:val="28"/>
        </w:rPr>
        <w:t>из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в которой они проходят обучение, подтверждающ</w:t>
      </w:r>
      <w:r>
        <w:rPr>
          <w:sz w:val="28"/>
        </w:rPr>
        <w:t xml:space="preserve">ую </w:t>
      </w:r>
      <w:r>
        <w:rPr>
          <w:sz w:val="28"/>
        </w:rPr>
        <w:t>освоение образовательных программ среднего общего образования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завершение освоения образовательных программ среднего общего образования в текущем учебном году (оригинал справки предъявляется с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переводом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иностранного языка).</w:t>
      </w:r>
    </w:p>
    <w:p w14:paraId="16000000">
      <w:pPr>
        <w:pStyle w:val="Style_4"/>
        <w:spacing w:line="276" w:lineRule="auto"/>
        <w:ind w:firstLine="708" w:right="3"/>
        <w:jc w:val="both"/>
        <w:rPr>
          <w:sz w:val="28"/>
        </w:rPr>
      </w:pPr>
      <w:r>
        <w:rPr>
          <w:sz w:val="28"/>
        </w:rPr>
        <w:t>Выпускники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z w:val="28"/>
        </w:rPr>
        <w:t xml:space="preserve"> </w:t>
      </w:r>
      <w:r>
        <w:rPr>
          <w:sz w:val="28"/>
        </w:rPr>
        <w:t xml:space="preserve">при подаче заявления об участии в экзаменах предъявляют </w:t>
      </w:r>
      <w:r>
        <w:rPr>
          <w:sz w:val="28"/>
        </w:rPr>
        <w:t>оригинал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надлежащим образом </w:t>
      </w:r>
      <w:r>
        <w:rPr>
          <w:sz w:val="28"/>
        </w:rPr>
        <w:t>заверенные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об образовании.</w:t>
      </w:r>
    </w:p>
    <w:p w14:paraId="17000000">
      <w:pPr>
        <w:pStyle w:val="Style_4"/>
        <w:spacing w:line="276" w:lineRule="auto"/>
        <w:ind w:firstLine="708" w:right="3"/>
        <w:jc w:val="both"/>
        <w:rPr>
          <w:sz w:val="28"/>
        </w:rPr>
      </w:pPr>
      <w:r>
        <w:rPr>
          <w:sz w:val="28"/>
        </w:rPr>
        <w:t>Выпускн</w:t>
      </w:r>
      <w:r>
        <w:rPr>
          <w:sz w:val="28"/>
        </w:rPr>
        <w:t>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предъявляют оригинал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br/>
      </w:r>
      <w:r>
        <w:rPr>
          <w:sz w:val="28"/>
        </w:rPr>
        <w:t>об образовании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переводом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языка.</w:t>
      </w:r>
    </w:p>
    <w:p w14:paraId="18000000">
      <w:pPr>
        <w:pStyle w:val="Style_3"/>
        <w:spacing w:before="199"/>
        <w:ind w:firstLine="0" w:left="0" w:right="232"/>
      </w:pPr>
    </w:p>
    <w:p w14:paraId="19000000">
      <w:pPr>
        <w:pStyle w:val="Style_3"/>
        <w:spacing w:before="199"/>
        <w:ind w:firstLine="0" w:left="0" w:right="232"/>
      </w:pPr>
    </w:p>
    <w:p w14:paraId="1A000000">
      <w:pPr>
        <w:pStyle w:val="Style_3"/>
        <w:spacing w:before="199"/>
        <w:ind w:firstLine="0" w:left="0" w:right="232"/>
      </w:pPr>
      <w:r>
        <w:t>------------------------------------------------------------------------------------------------</w:t>
      </w:r>
    </w:p>
    <w:p w14:paraId="1B000000">
      <w:pPr>
        <w:ind/>
        <w:jc w:val="both"/>
        <w:rPr>
          <w:sz w:val="16"/>
        </w:rPr>
      </w:pPr>
      <w:r>
        <w:rPr>
          <w:sz w:val="16"/>
        </w:rPr>
        <w:t>1</w:t>
      </w:r>
      <w:r>
        <w:rPr>
          <w:sz w:val="16"/>
        </w:rPr>
        <w:t xml:space="preserve"> </w:t>
      </w:r>
      <w:r>
        <w:rPr>
          <w:sz w:val="16"/>
        </w:rPr>
        <w:t>Психолого-медико-педагогическая комиссия</w:t>
      </w:r>
    </w:p>
    <w:p w14:paraId="1C000000">
      <w:pPr>
        <w:ind/>
        <w:jc w:val="both"/>
        <w:rPr>
          <w:sz w:val="16"/>
        </w:rPr>
      </w:pPr>
      <w:r>
        <w:rPr>
          <w:sz w:val="16"/>
        </w:rPr>
        <w:t xml:space="preserve">2 </w:t>
      </w:r>
      <w:r>
        <w:rPr>
          <w:sz w:val="16"/>
        </w:rPr>
        <w:t>Порядок</w:t>
      </w:r>
      <w:r>
        <w:rPr>
          <w:sz w:val="16"/>
        </w:rPr>
        <w:t xml:space="preserve"> проведения государственной итоговой аттестации по образовательным программам среднего общего образования, утвержденны</w:t>
      </w:r>
      <w:r>
        <w:rPr>
          <w:sz w:val="16"/>
        </w:rPr>
        <w:t>й</w:t>
      </w:r>
      <w:r>
        <w:rPr>
          <w:sz w:val="16"/>
        </w:rPr>
        <w:t xml:space="preserve"> приказом Министерст</w:t>
      </w:r>
      <w:r>
        <w:rPr>
          <w:sz w:val="16"/>
        </w:rPr>
        <w:t>ва просвещения Российской Федерации и Федеральной службы по надзору в сфере об</w:t>
      </w:r>
      <w:r>
        <w:rPr>
          <w:sz w:val="16"/>
        </w:rPr>
        <w:t>разования и науки от 04.04.2023</w:t>
      </w:r>
      <w:r>
        <w:rPr>
          <w:sz w:val="16"/>
        </w:rPr>
        <w:br/>
      </w:r>
      <w:r>
        <w:rPr>
          <w:sz w:val="16"/>
        </w:rPr>
        <w:t>№ 233/552</w:t>
      </w:r>
      <w:r>
        <w:rPr>
          <w:sz w:val="16"/>
        </w:rPr>
        <w:t xml:space="preserve"> </w:t>
      </w:r>
      <w:r>
        <w:rPr>
          <w:sz w:val="16"/>
        </w:rPr>
        <w:t xml:space="preserve">«Об утверждении Порядка проведения государственной итоговой аттестации по образовательным программам </w:t>
      </w:r>
      <w:r>
        <w:rPr>
          <w:sz w:val="16"/>
        </w:rPr>
        <w:t>среднего</w:t>
      </w:r>
      <w:r>
        <w:rPr>
          <w:sz w:val="16"/>
        </w:rPr>
        <w:t xml:space="preserve"> общего образования».</w:t>
      </w:r>
    </w:p>
    <w:sectPr>
      <w:headerReference r:id="rId1" w:type="default"/>
      <w:pgSz w:h="16840" w:orient="portrait" w:w="11910"/>
      <w:pgMar w:bottom="919" w:footer="720" w:gutter="0" w:header="720" w:left="1134" w:right="567" w:top="99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"/>
      <w:lvlJc w:val="left"/>
      <w:pPr>
        <w:ind w:hanging="360" w:left="1429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ind/>
    </w:pPr>
    <w:rPr>
      <w:rFonts w:ascii="Times New Roman" w:hAnsi="Times New Roman"/>
      <w:sz w:val="22"/>
    </w:rPr>
  </w:style>
  <w:style w:default="1" w:styleId="Style_5_ch" w:type="character">
    <w:name w:val="Normal"/>
    <w:link w:val="Style_5"/>
    <w:rPr>
      <w:rFonts w:ascii="Times New Roman" w:hAnsi="Times New Roman"/>
      <w:sz w:val="22"/>
    </w:rPr>
  </w:style>
  <w:style w:styleId="Style_6" w:type="paragraph">
    <w:name w:val="List Paragraph"/>
    <w:basedOn w:val="Style_5"/>
    <w:link w:val="Style_6_ch"/>
    <w:pPr>
      <w:ind w:hanging="709" w:left="1629"/>
    </w:pPr>
  </w:style>
  <w:style w:styleId="Style_6_ch" w:type="character">
    <w:name w:val="List Paragraph"/>
    <w:basedOn w:val="Style_5_ch"/>
    <w:link w:val="Style_6"/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4" w:type="paragraph">
    <w:name w:val="Body Text"/>
    <w:basedOn w:val="Style_5"/>
    <w:link w:val="Style_4_ch"/>
    <w:rPr>
      <w:sz w:val="24"/>
    </w:rPr>
  </w:style>
  <w:style w:styleId="Style_4_ch" w:type="character">
    <w:name w:val="Body Text"/>
    <w:basedOn w:val="Style_5_ch"/>
    <w:link w:val="Style_4"/>
    <w:rPr>
      <w:sz w:val="24"/>
    </w:rPr>
  </w:style>
  <w:style w:styleId="Style_14" w:type="paragraph">
    <w:name w:val="Table Paragraph"/>
    <w:basedOn w:val="Style_5"/>
    <w:link w:val="Style_14_ch"/>
  </w:style>
  <w:style w:styleId="Style_14_ch" w:type="character">
    <w:name w:val="Table Paragraph"/>
    <w:basedOn w:val="Style_5_ch"/>
    <w:link w:val="Style_14"/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3" w:type="paragraph">
    <w:name w:val="heading 1"/>
    <w:basedOn w:val="Style_5"/>
    <w:link w:val="Style_3_ch"/>
    <w:uiPriority w:val="9"/>
    <w:qFormat/>
    <w:pPr>
      <w:ind w:hanging="709" w:left="1629"/>
      <w:outlineLvl w:val="0"/>
    </w:pPr>
    <w:rPr>
      <w:b w:val="1"/>
      <w:sz w:val="28"/>
    </w:rPr>
  </w:style>
  <w:style w:styleId="Style_3_ch" w:type="character">
    <w:name w:val="heading 1"/>
    <w:basedOn w:val="Style_5_ch"/>
    <w:link w:val="Style_3"/>
    <w:rPr>
      <w:b w:val="1"/>
      <w:sz w:val="28"/>
    </w:rPr>
  </w:style>
  <w:style w:styleId="Style_2" w:type="paragraph">
    <w:name w:val="header"/>
    <w:basedOn w:val="Style_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5_ch"/>
    <w:link w:val="Style_2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1" w:type="paragraph">
    <w:name w:val="page number"/>
    <w:basedOn w:val="Style_13"/>
    <w:link w:val="Style_1_ch"/>
  </w:style>
  <w:style w:styleId="Style_1_ch" w:type="character">
    <w:name w:val="page number"/>
    <w:basedOn w:val="Style_13_ch"/>
    <w:link w:val="Style_1"/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oc 10"/>
    <w:next w:val="Style_5"/>
    <w:link w:val="Style_24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4_ch" w:type="character">
    <w:name w:val="toc 10"/>
    <w:link w:val="Style_24"/>
    <w:rPr>
      <w:rFonts w:ascii="XO Thames" w:hAnsi="XO Thames"/>
      <w:sz w:val="28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MyOffice-CoreFramework-Android/24-959.572.6198.597.1@RELEASE-CORE-24.0-ST-3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2025-05-16T11:41:26Z</dcterms:modified>
</cp:coreProperties>
</file>